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68CE" w14:textId="7601FDC6" w:rsidR="00610292" w:rsidRDefault="00610292" w:rsidP="0061029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Литература 10 класс (базовый уровень)</w:t>
      </w:r>
    </w:p>
    <w:p w14:paraId="506E08B8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62A530AA" w14:textId="42519FD8" w:rsidR="00610292" w:rsidRDefault="00610292" w:rsidP="00610292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СТРАНИЦЫ ИСТОРИИ ЗАПАДНОЕВРОПЕЙСКОГО РОМАНА XIX ВЕКА</w:t>
      </w:r>
    </w:p>
    <w:p w14:paraId="6583BCB4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610292">
        <w:rPr>
          <w:rFonts w:ascii="Times New Roman" w:hAnsi="Times New Roman"/>
          <w:b/>
          <w:bCs/>
          <w:sz w:val="24"/>
          <w:szCs w:val="24"/>
          <w:lang w:eastAsia="zh-CN"/>
        </w:rPr>
        <w:t>Стендаль</w:t>
      </w:r>
      <w:r>
        <w:rPr>
          <w:rFonts w:ascii="Times New Roman" w:hAnsi="Times New Roman"/>
          <w:sz w:val="24"/>
          <w:szCs w:val="24"/>
          <w:lang w:eastAsia="zh-CN"/>
        </w:rPr>
        <w:t>. Обзор жизни и творчества писателя. Герой-индивидуалист в романе Стендаля «Красное и чёрное». Судьба личности в контексте масштабных исторических событий в романе «Пармская обитель».</w:t>
      </w:r>
    </w:p>
    <w:p w14:paraId="09EB266D" w14:textId="45717DD4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610292">
        <w:rPr>
          <w:rFonts w:ascii="Times New Roman" w:hAnsi="Times New Roman"/>
          <w:b/>
          <w:bCs/>
          <w:sz w:val="24"/>
          <w:szCs w:val="24"/>
          <w:lang w:eastAsia="zh-CN"/>
        </w:rPr>
        <w:t>Оноре де Бальзак.</w:t>
      </w:r>
      <w:r>
        <w:rPr>
          <w:rFonts w:ascii="Times New Roman" w:hAnsi="Times New Roman"/>
          <w:sz w:val="24"/>
          <w:szCs w:val="24"/>
          <w:lang w:eastAsia="zh-CN"/>
        </w:rPr>
        <w:t xml:space="preserve"> Краткая характеристика жизни и творчества писателя. Замысел «Человеческой комедии». Социально-психологический анализ современного общества в романах «Евгения Гранде» и «Отец Горио», новелле «Гобсек». </w:t>
      </w:r>
    </w:p>
    <w:p w14:paraId="1D2DDFB1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610292">
        <w:rPr>
          <w:rFonts w:ascii="Times New Roman" w:hAnsi="Times New Roman"/>
          <w:b/>
          <w:bCs/>
          <w:sz w:val="24"/>
          <w:szCs w:val="24"/>
          <w:lang w:eastAsia="zh-CN"/>
        </w:rPr>
        <w:t>Чарльз Диккенс</w:t>
      </w:r>
      <w:r>
        <w:rPr>
          <w:rFonts w:ascii="Times New Roman" w:hAnsi="Times New Roman"/>
          <w:sz w:val="24"/>
          <w:szCs w:val="24"/>
          <w:lang w:eastAsia="zh-CN"/>
        </w:rPr>
        <w:t>. Краткая характеристика жизни и творчества писателя. Гуманистический пафос прозы Диккенса. «Рождественская песнь в прозе». Рождественские повести Диккенса. Религиозно-философская основа произведений, утверждающих способность человека к нравственному возрождению. Роман «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Домби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и сын». Мастерство писателя, соединившего психологизм и социальную проблематику, жёсткую критику буржуазного общества и горячую веру в человека.</w:t>
      </w:r>
    </w:p>
    <w:p w14:paraId="766A0337" w14:textId="77777777" w:rsidR="00610292" w:rsidRDefault="00610292" w:rsidP="00610292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ИВАН СЕРГЕЕВИЧ ТУРГЕНЕВ</w:t>
      </w:r>
    </w:p>
    <w:p w14:paraId="5C0A4E4A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Становление писателя, формирование его убеждений. Важнейшие особенности мироощущения писателя, его умение прочувствовать красоту преходящих мгновений, «уловить современность в её преходящих образах».</w:t>
      </w:r>
    </w:p>
    <w:p w14:paraId="126A49B9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«Записки охотника». Творческая история цикла, его художественное своеобразие.</w:t>
      </w:r>
    </w:p>
    <w:p w14:paraId="129AF3B5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Повести «Муму» и «Постоялый двор». Роман «Рудин» — произведение,</w:t>
      </w:r>
    </w:p>
    <w:p w14:paraId="5D8434C1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в котором выразился трагизм поколения 1840-х годов, приверженцев философского идеализма, мало знакомых с практической жизнью. Повести о трагическом смысле любви и природы: «Поездка в Полесье», «Фауст», «Ася».</w:t>
      </w:r>
    </w:p>
    <w:p w14:paraId="33E8AD53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Роман «Дворянское гнездо». Проблематика романа, роль любовного сюжета в художественном мире произведения. Образ Лизы Калитиной в контексте традиций русской литературы.</w:t>
      </w:r>
    </w:p>
    <w:p w14:paraId="004E217F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Роман «Накануне». Образы Инсарова и Елены, цена жизненного выбора</w:t>
      </w:r>
    </w:p>
    <w:p w14:paraId="5067BE88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героев. Особенности тургеневского романа. Сложность общественно-политической позиции Тургенева, его стремление снять противоречия и крайности непримиримых общественных течений 1860—1870-х годов. Разрыв с «Современником», значение споров о романе «Накануне» в современной Тургеневу критике.</w:t>
      </w:r>
    </w:p>
    <w:p w14:paraId="3705467E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Роман «Отцы и дети». Творческая история романа, этапы работы Тургенева над произведением о поколении нигилистов, прототипы образа Евгения Базарова. Трагический характер конфликта, в котором «обе стороны до известной степени правы». Споры Базарова с Павлом Петровичем, сильные и слабые стороны в позициях каждой из конфликтующих сторон. Базаров и Аркадий. Внутренний конфликт в душе Базарова. Испытание героя любовью, его мировоззренческий кризис. Базаров под крышей родительского дома. Второй круг жизненных странствий Базарова. Противоречивые стороны натуры героя, рост его личности, одиночество Базарова среди противников и мнимых единомышленников. Трагическое разрешение центральной коллизии романа. Авторское отношение к герою. «Отцы и дети» в русской критике.</w:t>
      </w:r>
    </w:p>
    <w:p w14:paraId="606E24E4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Творческий кризис Тургенева и его отражение в романе «Дым». Общественный подъём 1870-х годов. Роман «Новь». Отношение писателя к революционному народничеству. Творческий путь И. С. Тургенева в конце 1860-х — 1870-е годы. Последние годы жизни писателя. Стихотворения в прозе: основные мотивы, переклички стихотворений с прозой Тургенева, особенности жанра стихотворений в прозе.</w:t>
      </w:r>
    </w:p>
    <w:p w14:paraId="5ADB1308" w14:textId="77777777" w:rsidR="00610292" w:rsidRDefault="00610292" w:rsidP="00610292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НИКОЛАЙ ГАВРИЛОВИЧ ЧЕРНЫШЕВСКИЙ</w:t>
      </w:r>
    </w:p>
    <w:p w14:paraId="2175F70B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Биография Чернышевского, формирование его взглядов. Эстетические воззрения Чернышевского.</w:t>
      </w:r>
    </w:p>
    <w:p w14:paraId="4593325E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Роман «Что делать?». Творческая история произведения, его жанровое своеобразие. Значение романа «Что делать?» в истории русской литературы и революционного </w:t>
      </w:r>
      <w:r>
        <w:rPr>
          <w:rFonts w:ascii="Times New Roman" w:hAnsi="Times New Roman"/>
          <w:sz w:val="24"/>
          <w:szCs w:val="24"/>
          <w:lang w:eastAsia="zh-CN"/>
        </w:rPr>
        <w:lastRenderedPageBreak/>
        <w:t>движения. Художественная специфика произведения: композиция романа, система образов, реальность и сны, особые группы персонажей: «старые люди», «новые люди», «особенный человек». Мораль «новых людей», их взгляды на любовь и семейные отношения, основанные на вере в добрую природу людей, наделённых инстинктом общественной солидарности. Утопическое изображение общества будущего в четвёртом сне Веры Павловны.</w:t>
      </w:r>
    </w:p>
    <w:p w14:paraId="0F72FF41" w14:textId="6F384634" w:rsidR="00610292" w:rsidRP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Каторга и ссылка Чернышевского. Роман «Пролог». Эволюция взглядов писателя.</w:t>
      </w:r>
    </w:p>
    <w:p w14:paraId="49B72ADE" w14:textId="77777777" w:rsidR="00610292" w:rsidRDefault="00610292" w:rsidP="00610292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ИВАН АЛЕКСАНДРОВИЧ ГОНЧАРОВ</w:t>
      </w:r>
    </w:p>
    <w:p w14:paraId="12F460B7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Биография писателя. Своеобразие художественного таланта Гончарова.</w:t>
      </w:r>
    </w:p>
    <w:p w14:paraId="442F0CB2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Роман «Обыкновенная история»: поиск золотой середины между беспочвенной мечтательностью и расчётливым прагматизмом.</w:t>
      </w:r>
    </w:p>
    <w:p w14:paraId="5C06D5B0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Цикл очерков «Фрегат „Паллада“». Наблюдения писателя и результат его размышлений о противоположности прагматичного европейского мира и самобытной русской цивилизации.</w:t>
      </w:r>
    </w:p>
    <w:p w14:paraId="0D40B6A7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Роман «Обломов». Образ Ильи Ильича Обломова в контексте художественного мира романа, полнота и сложность его характера. Образ Захара, его роль в романе. Истоки характера героя в эпизоде «Сон Обломова». Андрей Штольц как антипод Обломова. Смысл житейского противостояния и взаимной душевной привязанности героев. Обломов и Ольга Ильинская. Проявление лучших душевных качеств героев в истории их любви. Неизбежность драматического финала любовной истории. Обломов и Агафья Пшеницына. Историко-философский смысл романа. Н. А. Добролюбов и А. В. Дружинин о романе «Обломов».</w:t>
      </w:r>
    </w:p>
    <w:p w14:paraId="06ABE5DC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Творческая история романа «Обрыв». Ключевые образы романа: Райский, бабушка,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Марфенька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, Вера, нигилист Марк Волохов. Философский смысл сюжета: судьба Веры и судьба будущей России. «Обрыв» в оценке русской критики.</w:t>
      </w:r>
    </w:p>
    <w:p w14:paraId="424544EB" w14:textId="77777777" w:rsidR="00610292" w:rsidRDefault="00610292" w:rsidP="00610292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АЛЕКСАНДР НИКОЛАЕВИЧ ОСТРОВСКИЙ</w:t>
      </w:r>
    </w:p>
    <w:p w14:paraId="7671B16D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Жизнь и творчество драматурга, общенациональное содержание творчества Островского.</w:t>
      </w:r>
    </w:p>
    <w:p w14:paraId="02B09C6F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Исторические и семейные истоки художественной индивидуальности драматурга. Проблематика и художественное своеобразие комедий Островского «Свои люди — сочтёмся», «Бедность не порок», созданных в период сотрудничества писателя с редакцией журнала «Москвитянин». Сближение Островского с кругом «Современника». Расширение тематического диапазона его драм.</w:t>
      </w:r>
    </w:p>
    <w:p w14:paraId="4C6E0F49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Драма «Гроза». Творческая история произведения. «Гроза» как русская трагедия. Конфликт и расстановка действующих лиц. Катастрофическое состояние мира и его отражение в характерах героев драмы. Общенациональный масштаб художественного обобщения. Образы грозы и Волги в пьесе. Религиозная основа бытового конфликта в семействе Кабановых.</w:t>
      </w:r>
    </w:p>
    <w:p w14:paraId="354D4FDF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Образ главной героини, народные истоки характера Катерины. Особенности трагической коллизии в пьесе, её социальные и религиозные корни. Н. А. Добролюбов и А. А. Григорьев о «Грозе» Островского.</w:t>
      </w:r>
    </w:p>
    <w:p w14:paraId="71FDDB27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Творческая эволюция драматурга. Своеобразие пьес Островского конца 1860—1870-х годов, по-новому развивающих прежние мотивы. Весенняя сказка «Снегурочка». Фольклорная образность и философские мотивы пьесы. Драма «Бесприданница». Глубина социально-психологических характеристик героев пьесы. Поэтичность и драматизм образа Ларисы.</w:t>
      </w:r>
    </w:p>
    <w:p w14:paraId="0B4A4513" w14:textId="77777777" w:rsidR="00610292" w:rsidRDefault="00610292" w:rsidP="00610292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ФЁДОР ИВАНОВИЧ ТЮТЧЕВ</w:t>
      </w:r>
    </w:p>
    <w:p w14:paraId="3B48913E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Становление личности поэта. Связь поэзии Тютчева с традициями его древнего рода, с историей и природой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Орловщины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. Тютчев и поколение любомудров, философские и политические взгляды поэта-дипломата. Философская проблематика и художественное своеобразие поэзии Тютчева.</w:t>
      </w:r>
    </w:p>
    <w:p w14:paraId="69F8B8DC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Стихотворения: «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Silentium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!», «14 декабря 1825 года», «Не то, что мните вы, природа...», «Природа — сфинкс. И тем она верней...», «Цицерон», «День и ночь», «О, как убийственно </w:t>
      </w:r>
      <w:r>
        <w:rPr>
          <w:rFonts w:ascii="Times New Roman" w:hAnsi="Times New Roman"/>
          <w:sz w:val="24"/>
          <w:szCs w:val="24"/>
          <w:lang w:eastAsia="zh-CN"/>
        </w:rPr>
        <w:lastRenderedPageBreak/>
        <w:t>мы любим...», «Весь день она лежала в забытьи...», «Наш век», «Над этой тёмною толпой...», «Неман», «Эти бедные селенья...», «Есть в осени первоначальной...», «Умом Россию не понять...», «Нам не дано предугадать...», «К. Б.» («Я встретил вас — и всё былое...»).</w:t>
      </w:r>
    </w:p>
    <w:p w14:paraId="05D8B8C0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Поэзия Тютчева в контексте русского литературного развития: общественные истоки трагических мотивов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тютчевской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лирики. Основные темы творчества поэта-философа. Мир природы в поэзии Тютчева. Любовная лирика Тютчева, её биографическое и философское содержание. Трагические противоречия бытия, хаос и космос в лирике Тютчева. Тема России, историософские взгляды поэта. Поэтическое открытие русского космоса в зрелых произведениях Тютчева.</w:t>
      </w:r>
    </w:p>
    <w:p w14:paraId="00C6881E" w14:textId="77777777" w:rsidR="00610292" w:rsidRDefault="00610292" w:rsidP="00610292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НИКОЛАЙ АЛЕКСЕЕВИЧ НЕКРАСОВ</w:t>
      </w:r>
    </w:p>
    <w:p w14:paraId="5B608CF6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Народные истоки мироощущения Некрасова, близость поэта к народу, его способность выразить одухотворённую красоту страдания и высокие идеалы народа.</w:t>
      </w:r>
    </w:p>
    <w:p w14:paraId="220C9DB3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Детство и отрочество Некрасова, семья поэта, впечатления детских и юношеских лет, сформировавшие характер Некрасова. Петербургские мытарства. Встреча с В. Г. Белинским. Некрасов — журналист и издатель.</w:t>
      </w:r>
    </w:p>
    <w:p w14:paraId="590AA348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Лирика Некрасова. Стихотворения «В дороге», «Тройка», «На Волге», «Вчерашний день, часу в шестом...», «Я не люблю иронии твоей...», «Мы с тобой бестолковые люди...», «Еду ли ночью по улице тёмной...», «Внимая ужасам войны...», «Поэт и Гражданин», «Размышления у парадного подъезда», «Зелёный Шум», «Влас», «Элегия» («Пускай нам говорит изменчивая мода...»), «Блажен незлобивый поэт...», «О Муза! я у двери гроба...». Основные мотивы лирики поэта. Звучание темы поэтического призвания в стихотворениях Некрасова. Народ в лирике Некрасова. Поэтическое многоголосие: особенности поэтики Некрасова, основанные на его художественной отзывчивости к народной судьбе и народной речи.</w:t>
      </w:r>
    </w:p>
    <w:p w14:paraId="0826F766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Своеобразие сатирических стихов Некрасова. Тонкий психологизм и наблюдательность поэта при создании сатирических масок.</w:t>
      </w:r>
    </w:p>
    <w:p w14:paraId="59EDA94B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Своеобразие любовной лирики Некрасова: глубокое постижение женской души, соединение социальных и личных мотивов в стихотворениях о любви.</w:t>
      </w:r>
    </w:p>
    <w:p w14:paraId="0D8486A7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Поиск героя нового времени в поэме «Саша».</w:t>
      </w:r>
    </w:p>
    <w:p w14:paraId="302E776E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Поэзия Некрасова в преддверии реформы 1861 года, поворот в художественных исканиях Некрасова, попытка создать собирательный образ народа-героя в поэме «Тишина».</w:t>
      </w:r>
    </w:p>
    <w:p w14:paraId="01A88ABC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Поэма «Коробейники». Закономерный этап творческой эволюции Некрасова: открытый выход не только к народной теме, но и к народу как</w:t>
      </w:r>
    </w:p>
    <w:p w14:paraId="39DF049F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читателю.</w:t>
      </w:r>
    </w:p>
    <w:p w14:paraId="3BC115B0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Поэма «Мороз, Красный нос». Трагедия одной крестьянской семьи и судьба всего русского народа. Национальные черты образов Дарьи и Прокла.</w:t>
      </w:r>
    </w:p>
    <w:p w14:paraId="7969E2A4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Историко-героические поэмы «Дедушка» и «Русские женщины».</w:t>
      </w:r>
    </w:p>
    <w:p w14:paraId="6E28A862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Поэма-эпопея «Кому на Руси жить хорошо». Творческая история произведения. Жанр и композиция поэмы-эпопеи. Роль фольклорных мотивов в художественном мире произведения. Проблема завершённости-незавершённости.</w:t>
      </w:r>
    </w:p>
    <w:p w14:paraId="28D0ACB7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Образ крестьян-правдоискателей в начале поэмы, первоначальные представления странников о счастье. Перелом в направлении поисков «счастливого». Ключевые образы поэмы (Яким Нагой, Ермил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Гирин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, Матрёна Тимофеевна, Савелий и др.), постепенное рождение в сознании народа образа другого «счастливца», борца за духовные святыни. Работа Некрасова над финальной частью поэмы, вера поэта в пробуждение народных сил, нескорое, но неизбежное утверждение народной Правды. «Последние песни». Годы болезни Некрасова, проблематика его последних лирических произведений.</w:t>
      </w:r>
    </w:p>
    <w:p w14:paraId="61679BAB" w14:textId="77777777" w:rsidR="00610292" w:rsidRDefault="00610292" w:rsidP="00610292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АФАНАСИЙ АФАНАСЬЕВИЧ ФЕТ</w:t>
      </w:r>
    </w:p>
    <w:p w14:paraId="5ECBCE81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Биография и творческий путь Фета.</w:t>
      </w:r>
    </w:p>
    <w:p w14:paraId="4BBE0D78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«Шёпот, робкое дыханье...», «Сияла ночь. Луной был полон сад. Лежали...», «Это утро, радость эта...», «Учись у них — у дуба, у берёзы...», «Целый мир от красоты...», «Одним </w:t>
      </w:r>
      <w:r>
        <w:rPr>
          <w:rFonts w:ascii="Times New Roman" w:hAnsi="Times New Roman"/>
          <w:sz w:val="24"/>
          <w:szCs w:val="24"/>
          <w:lang w:eastAsia="zh-CN"/>
        </w:rPr>
        <w:lastRenderedPageBreak/>
        <w:t>толчком согнать ладью живую...», «На стоге сена ночью южной...», «Ещё майская ночь...», «Я тебе ничего не скажу...», «Как беден наш язык! Хочу и не могу...», «Пчёлы», «Вечер».</w:t>
      </w:r>
    </w:p>
    <w:p w14:paraId="55178FEE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Стихи Фета о назначении поэзии. Сознательность выбора поэтом роли защитника «чистого искусства», философские основания житейской и эстетической программы Фета.</w:t>
      </w:r>
    </w:p>
    <w:p w14:paraId="03F9876A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Место Фета в русской поэзии второй половины XIX века. Светлый, жизнеутверждающий характер лирики поэта. Основные особенности поэтики Фета, его важнейшие художественные открытия: метафоричность, импрессионистичность, музыкальность, интуитивность, символизм и т. д. Любовная лирика Фета. Природа в поэзии Фета. Преображение житейских впечатлений в поэтический образ. Стихотворения Фета в контексте литературной традиции.</w:t>
      </w:r>
    </w:p>
    <w:p w14:paraId="425CFFD3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АЛЕКСЕЙ КОНСТАНТИНОВИЧ ТОЛСТОЙ</w:t>
      </w:r>
    </w:p>
    <w:p w14:paraId="04CF13B4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Жизненный и творческий путь А. К. Толстого, зарождение и созревание его страсти к искусству. Нравственная твёрдость писателя, последовательная защита им интересов русской литературы.</w:t>
      </w:r>
    </w:p>
    <w:p w14:paraId="17338FE6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«То было раннею весной...», «Средь шумного бала, случайно...», «Меня, во мраке и в пыли...», «Край ты мой, родимый край...», «Колокольчики мои...», «Двух станов не боец, но только гость случайный...».</w:t>
      </w:r>
    </w:p>
    <w:p w14:paraId="3024242D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Лирика А. К. Толстого: основные мотивы, неповторимое своеобразие поэзии А. К. Толстого, прочно укоренённой в традициях русской классической литературы.</w:t>
      </w:r>
    </w:p>
    <w:p w14:paraId="758C9FF8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Былины и баллады А. К. Толстого. «Василий Шибанов», «Илья Муромец», «Садко». Отражение историософских взглядов автора в его исторических балладах и стилизованных былинах. Драматические произведения А. К. Толстого, трилогия «Смерть Иоанна Грозного», «Царь Фёдор Иоаннович» и «Царь Борис».</w:t>
      </w:r>
    </w:p>
    <w:p w14:paraId="2EE1F431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Сатирические произведения А. К. Толстого. Литературная маска Козьмы Пруткова: от литературной пародии до политической сатиры. «Плоды раздумья». Стихотворения «Мой портрет», «Моё вдохновение», «Перед морем житейским», «Осень. С персидского, из Ибн-Фета».</w:t>
      </w:r>
    </w:p>
    <w:p w14:paraId="1A6DE75C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МИХАИЛ ЕВГРАФОВИЧ САЛТЫКОВ-ЩЕДРИН</w:t>
      </w:r>
    </w:p>
    <w:p w14:paraId="05517AA2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Драматическая судьба писателя-сатирика. Общественно-политическая позиция Салтыкова-Щедрина.</w:t>
      </w:r>
    </w:p>
    <w:p w14:paraId="21DA53E6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«История одного города». Необычность жанровой формы произведения, роль фантастических образов. Пародия, гротеск, гиперболизация как способы раскрытия авторского замысла. Обличение тёмных сторон «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глуповской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истории», понимаемой как история народа, отступившего от христианских заповедей.</w:t>
      </w:r>
    </w:p>
    <w:p w14:paraId="4FD15720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Общественный роман «Господа Головлёвы». История создания романа-хроники, место произведения в творчестве писателя.</w:t>
      </w:r>
    </w:p>
    <w:p w14:paraId="2D0845C9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«Сказки» Салтыкова-Щедрина. «Пропала совесть», «Рождественская сказка», «Самоотверженный заяц», «Карась-идеалист», «Премудрый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пискарь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», «Христова ночь». Проблемно-тематические группы сатирических сказок писателя. Социальное и религиозно-философское содержание сказок, их идейно-художественное своеобразие.</w:t>
      </w:r>
    </w:p>
    <w:p w14:paraId="49F2B452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ФЁДОР МИХАЙЛОВИЧ ДОСТОЕВСКИЙ</w:t>
      </w:r>
    </w:p>
    <w:p w14:paraId="7EFC8C0C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Биография Достоевского, формирование его личности и жизненной позиции. Семья писателя, первые детские впечатления. Отрочество в Военно-инженерном училище.</w:t>
      </w:r>
    </w:p>
    <w:p w14:paraId="39959588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Начало литературной деятельности. «Бедные люди», причина высокой оценки романа Белинским и Некрасовым. Увлечение идеями социалистов-утопистов. Участие Достоевского в деятельности кружка Петрашевского, арест, гражданская казнь и ссылка писателя. Сибирь и каторга. Формирование нового взгляда писателя на Россию и русский народ. Почвенничество Достоевского, связь его убеждений с христианскими идеями и философскими исканиями эпохи. Воплощение почвеннических взглядов Достоевского в «Пушкинской речи».</w:t>
      </w:r>
    </w:p>
    <w:p w14:paraId="3A964EE9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Роман «Преступление и наказание». Творческие истоки произведения, жанровое своеобразие «идеологического» романа. Антигуманный и богоборческий смысл теории </w:t>
      </w:r>
      <w:r>
        <w:rPr>
          <w:rFonts w:ascii="Times New Roman" w:hAnsi="Times New Roman"/>
          <w:sz w:val="24"/>
          <w:szCs w:val="24"/>
          <w:lang w:eastAsia="zh-CN"/>
        </w:rPr>
        <w:lastRenderedPageBreak/>
        <w:t>Раскольникова, связь болезненных заблуждений героя с трагедиями петербургских трущоб. Идея и натура Раскольникова: глубина психологического анализа душевных терзаний героя. Духовный путь Раскольникова. Роль Сони Мармеладовой и её христианской веры в нравственном возрождении главного героя. «Преступление и наказание» в русской критике.</w:t>
      </w:r>
    </w:p>
    <w:p w14:paraId="335E0594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«Идиот» — роман о «положительно прекрасном» человеке, трагизм образа главного героя — князя Мышкина. Спор с нигилизмом в романе «Бесы». Поверка господствующих идей современной европейской цивилизации в романе «Подросток». Роман «Братья Карамазовы» как синтез художественно философских исканий писателя, глубокое исследование духовной болезни современного общества — карамазовщины и её нравственных последствий.</w:t>
      </w:r>
    </w:p>
    <w:p w14:paraId="67BD3773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РУССКАЯ ЛИТЕРАТУРНАЯ КРИТИКА ВТОРОЙ ПОЛОВИНЫ XIX ВЕКА</w:t>
      </w:r>
    </w:p>
    <w:p w14:paraId="610519FB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Расстановка общественных сил в 1860-е годы, причина размежевания общества на западников и славянофилов. Взгляд славянофилов и западников на пути русской истории и будущее России. «Эстетическая критика» либеральных западников П. В. Анненкова, А. В. Дружинина, публиковавшихся в журналах «Отечественные записки», «Библиотека для чтения», «Русский вестник». «Реальная критика» революционеров-демократов. Анализ литературного произведения как повод для осмысления социальных и политических проблем современности в статьях Н. Г. Чернышевского, Н. А. Добролюбова.</w:t>
      </w:r>
    </w:p>
    <w:p w14:paraId="1BC29EE8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Общественная и литературно-критическая программа нигилистов, критиков журнала «Русское слово» Д. И. Писарева и В. А. Зайцева, причины их полемики с журналом «Современник».</w:t>
      </w:r>
    </w:p>
    <w:p w14:paraId="1456F344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Литературно-критическая позиция славянофилов К. С. Аксакова и А. С. Хомякова, развитие и преломление их идей в литературно-критической позиции почвенников А. А. Григорьева и Н. Н. Страхова, соратников Ф. М. Достоевского и сотрудников его журналов «Время» и «Эпоха».</w:t>
      </w:r>
    </w:p>
    <w:p w14:paraId="4E6F9AD0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ЛЕВ НИКОЛАЕВИЧ ТОЛСТОЙ</w:t>
      </w:r>
    </w:p>
    <w:p w14:paraId="2A930A96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Родовое гнездо. Традиции дворянского рода, к которому принадлежал писатель. Детство, ранние годы Л. Н. Толстого в семье, обстановка родственного тепла и доброты, сформировавшая душевный склад писателя.</w:t>
      </w:r>
    </w:p>
    <w:p w14:paraId="6609DAFB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Отрочество и юность. Годы учения Толстого в Казанском университете и попытка начать государственную службу, увлечение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руссоистскими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идеями и самоанализом, отразившееся в дневниках.</w:t>
      </w:r>
    </w:p>
    <w:p w14:paraId="2322BBC2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Диалектика трёх эпох развития человека в трилогии Л. Н. Толстого «Детство», «Отрочество», «Юность». Художественное новаторство произведения о духовном становлении человека. Чернышевский о «диалектике души» Л. Н. Толстого. От «диалектики души» — к «диалектике характера». Л. Н. Толстой — участник Крымской войны. Художественные открытия писателя во время военной кампании 1853—1855 годов. Итог размышлений писателя об истинном и ложном патриотизме — «Севастопольские рассказы».</w:t>
      </w:r>
    </w:p>
    <w:p w14:paraId="0689BC86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Творчество Л. Н. Толстого начала 1860-х годов. Повесть «Казаки» и рассказ «Люцерн», связанные размышлениями писателя о современной цивилизации.</w:t>
      </w:r>
    </w:p>
    <w:p w14:paraId="6D121940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Общественная и педагогическая деятельность Л. Н. Толстого. Его работа в Яснополянской школе для крестьянских детей.</w:t>
      </w:r>
    </w:p>
    <w:p w14:paraId="6A5F8B68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Роман-эпопея «Война и мир». Творческая история романа, логика изменения авторского замысла. «Война и мир» как роман-эпопея: жанровое своеобразие произведения, его отличие от классического романа и сходство с героическим эпосом прошлого. Композиция «Войны и мира».</w:t>
      </w:r>
    </w:p>
    <w:p w14:paraId="6E7408FE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Структура романа как цепь ярких жизненных картин, связанных в единое художественное полотно глубокой «мыслью народной». Семейная жизнь и жизнь историческая, изображённые в неразрывном единстве. Война и мир как два универсальных состояния общей жизни людей в художественном мире произведения. Народ и толпа, Наполеон и Кутузов: противопоставление эгоистической личности и общенародного единства, которое </w:t>
      </w:r>
      <w:r>
        <w:rPr>
          <w:rFonts w:ascii="Times New Roman" w:hAnsi="Times New Roman"/>
          <w:sz w:val="24"/>
          <w:szCs w:val="24"/>
          <w:lang w:eastAsia="zh-CN"/>
        </w:rPr>
        <w:lastRenderedPageBreak/>
        <w:t>ярче всего реализуется в контрастных образах Наполеона и Кутузова. Изображение народного характера войны 1812 года и антивоенный пафос романа. Жизненные искания Андрея Болконского и Пьера Безухова, нравственно-психологический облик героев, их духовный путь, авторское отношение к героям. Художественное значение подробного психологического анализа в прозе Л. Н. Толстого. «Текучесть человека», таящая возможности бесконечного обновления, нравственного совершенствования. Образ Платона Каратаева.</w:t>
      </w:r>
    </w:p>
    <w:p w14:paraId="7489EDE8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Наташа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Ростова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, причины её особенного влияния на окружающих людей. Эпилог «Войны и мира», его полемический характер. Значение эпилога в художественном мире романа, свидетельствующего о неразрешённости основных конфликтов общенациональной жизни.</w:t>
      </w:r>
    </w:p>
    <w:p w14:paraId="6A78E460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«Анна Каренина». Роман, в котором Л. Н. Толстой развивает «мысль семейную». Неизбежность гибели героини как следствие душевного тупика, распада духовных связей между людьми в условиях современной цивилизации.</w:t>
      </w:r>
    </w:p>
    <w:p w14:paraId="3ADE23E5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Религиозно-этические взгляды Л. Н. Толстого. Важнейшие основы философского учения, с позиции которого писатель разворачивает критику современных ему общественных институтов: церкви, государства, собственности и семьи. Противоречивость и глубина исканий Л. Н. Толстого, несводимых к догматическому «толстовству». Идейно-художественное своеобразие романа «Воскресение».</w:t>
      </w:r>
    </w:p>
    <w:p w14:paraId="20B7BB29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НИКОЛАЙ СЕМЁНОВИЧ ЛЕСКОВ</w:t>
      </w:r>
    </w:p>
    <w:p w14:paraId="4393D36F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Детство и взросление писателя, непростая школа жизни, через которую пришлось пройти Лескову. Вхождение в литературу: первые публикации начинающего писателя, его конфликт с революционно-демократическими кругами, оставивший отпечаток на всей литературной карьере Лескова. Своеобразие общественно-политической позиции Лескова. </w:t>
      </w:r>
    </w:p>
    <w:p w14:paraId="1923245D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Рассказ «Леди Макбет Мценского уезда». Глубокое знание русской жизни, отразившееся в трагической истории Катерины Измайловой.</w:t>
      </w:r>
    </w:p>
    <w:p w14:paraId="7436D1DC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«Соборяне». Хроника Лескова, раскрывшая богатые возможности русского народа. Трагический финал произведения и вера автора в торжество христианских идеалов.</w:t>
      </w:r>
    </w:p>
    <w:p w14:paraId="761DC919" w14:textId="5CEA19B2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«Очарованный странник». Повесть-хроника Лескова, продолжающая тему народной судьбы. Образ Ивана Флягина, богатырство главного героя, его художественная одарённость, стихийность, неподвластная разуму буйная широта проявлений, граничащая с безумием, неумирающие сердечность и совестливость героя. Формирование типа «русского праведника» в прозе Лескова. </w:t>
      </w:r>
    </w:p>
    <w:p w14:paraId="1D7A3FD7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СТРАНИЦЫ ЗАРУБЕЖНОЙ ЛИТЕРАТУРЫ КОНЦА XIX — НАЧАЛА XX ВЕКА</w:t>
      </w:r>
    </w:p>
    <w:p w14:paraId="75EFD339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Творчество авторов рубежа веков, ярко воплотивших в своих произведениях новые явления в литературе.</w:t>
      </w:r>
    </w:p>
    <w:p w14:paraId="0C8733C9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610292">
        <w:rPr>
          <w:rFonts w:ascii="Times New Roman" w:hAnsi="Times New Roman"/>
          <w:b/>
          <w:bCs/>
          <w:sz w:val="24"/>
          <w:szCs w:val="24"/>
          <w:lang w:eastAsia="zh-CN"/>
        </w:rPr>
        <w:t>Генрик Ибсен.</w:t>
      </w:r>
      <w:r>
        <w:rPr>
          <w:rFonts w:ascii="Times New Roman" w:hAnsi="Times New Roman"/>
          <w:sz w:val="24"/>
          <w:szCs w:val="24"/>
          <w:lang w:eastAsia="zh-CN"/>
        </w:rPr>
        <w:t xml:space="preserve"> Обзор творчества писателя, новаторские черты его драматургии, пьеса «Кукольный дом» («Нора»).</w:t>
      </w:r>
    </w:p>
    <w:p w14:paraId="39DA6615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610292">
        <w:rPr>
          <w:rFonts w:ascii="Times New Roman" w:hAnsi="Times New Roman"/>
          <w:b/>
          <w:bCs/>
          <w:sz w:val="24"/>
          <w:szCs w:val="24"/>
          <w:lang w:eastAsia="zh-CN"/>
        </w:rPr>
        <w:t>Ги де Мопассан.</w:t>
      </w:r>
      <w:r>
        <w:rPr>
          <w:rFonts w:ascii="Times New Roman" w:hAnsi="Times New Roman"/>
          <w:sz w:val="24"/>
          <w:szCs w:val="24"/>
          <w:lang w:eastAsia="zh-CN"/>
        </w:rPr>
        <w:t xml:space="preserve"> Основные этапы творческой биографии писателя, роль Мопассана в развитии жанра новеллы, социально-психологическая коллизия в новелле «Ожерелье».</w:t>
      </w:r>
    </w:p>
    <w:p w14:paraId="0A8B1916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610292">
        <w:rPr>
          <w:rFonts w:ascii="Times New Roman" w:hAnsi="Times New Roman"/>
          <w:b/>
          <w:bCs/>
          <w:sz w:val="24"/>
          <w:szCs w:val="24"/>
          <w:lang w:eastAsia="zh-CN"/>
        </w:rPr>
        <w:t>Джордж Бернард Шоу.</w:t>
      </w:r>
      <w:r>
        <w:rPr>
          <w:rFonts w:ascii="Times New Roman" w:hAnsi="Times New Roman"/>
          <w:sz w:val="24"/>
          <w:szCs w:val="24"/>
          <w:lang w:eastAsia="zh-CN"/>
        </w:rPr>
        <w:t xml:space="preserve"> Обзор творчества писателя. Пьеса «Пигмалион», в которой древний миф об ожившей статуе получает парадоксальное истолкование и становится ироническим вызовом современному буржуазному обществу.</w:t>
      </w:r>
    </w:p>
    <w:p w14:paraId="6F1DD525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АНТОН ПАВЛОВИЧ ЧЕХОВ</w:t>
      </w:r>
    </w:p>
    <w:p w14:paraId="6686CE5F" w14:textId="498AC888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Особенности художественного мироощущения Чехова.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Истоки чеховского стиля, основанного на недоверии к отвлечённой теории, отмеченного сдержанностью, недоговорённостью, эстетическим совершенством.</w:t>
      </w:r>
    </w:p>
    <w:p w14:paraId="5CA7FBEF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Труд самовоспитания. Детство и юность Чехова, жизненные правила, привитые ему в семье. Формирование убеждений будущего писателя.</w:t>
      </w:r>
    </w:p>
    <w:p w14:paraId="3378EF78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Ранний период творчества. Особенность поэтики, специфика приёмов комического изображения жизни в ранних рассказах Чехова.</w:t>
      </w:r>
    </w:p>
    <w:p w14:paraId="41879ACC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>Творчество второй половины 1880-х годов. «Горе», «Тоска», «Рассказ госпожи NN». Поиск Чеховым «живых душ» в эпоху безвременья. Обращение писателя к народной и детской темам.</w:t>
      </w:r>
    </w:p>
    <w:p w14:paraId="0A4A5389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Повесть «Степь» как итог творчества Чехова 1880-х годов. Символическое значение образа степи, безграничной, как душа народа. Путешествие Чехова на остров Сахалин как важный этап в гражданском становлении писателя. Повести Чехова, созданные в 1890-е годы: «Дуэль», «Попрыгунья», «Дом с мезонином», герои которых, страдающие самодовольством, близорукой самонадеянностью, прозревают в драматических обстоятельствах и осознают свою неправоту. Трагедия доктора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Рагина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в рассказе «Палата № 6».</w:t>
      </w:r>
    </w:p>
    <w:p w14:paraId="607376EC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Деревенская тема. Повести «Мужики» и «В овраге». Тема неблагополучия русской жизни, распада, охватившего даже народный мир с его вековыми устоями.</w:t>
      </w:r>
    </w:p>
    <w:p w14:paraId="48A638DD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Рассказ «Студент». Преодоление главным героем охватившего его духовного смятения, утверждение высокой природы духовных борений человека.</w:t>
      </w:r>
    </w:p>
    <w:p w14:paraId="2BE05D2A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«Маленькая трилогия». Рассказы, входящие в трилогию: «Человек в футляре», «Крыжовник», «О любви», как этапы художественного исследования основ современного общества, где люди задыхаются в «футлярном существовании», не находя сил вырваться.</w:t>
      </w:r>
    </w:p>
    <w:p w14:paraId="5962D6CB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Рассказ «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Ионыч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». История постепенного омертвения души доктора Старцева. Пошлость обыденной жизни и неспособность персонажей противостоять её неумолимому действию.</w:t>
      </w:r>
    </w:p>
    <w:p w14:paraId="3FD70EF9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Повесть «Дама с собачкой». Стремление Чехова отыскать в повседневности выход в одухотворённую и осмысленную жизнь.</w:t>
      </w:r>
    </w:p>
    <w:p w14:paraId="38664F82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Художественное своеобразие чеховской драматургии. Пьесы «Чайка», «Дядя Ваня», «Три сестры», их творческая история и сценическая судьба.</w:t>
      </w:r>
    </w:p>
    <w:p w14:paraId="4804FB07" w14:textId="77777777" w:rsidR="00610292" w:rsidRDefault="00610292" w:rsidP="00610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Комедия «Вишнёвый сад». Своеобразие конфликта и его разрешение в пьесе. Двойственное освещение действующих лиц, своеобразие авторского взгляда на героев. Представители разных поколений, охваченные общим недовольством жизнью и в равной степени беспомощные перед ней. Лиризм и комическое начало в художественном мире пьесы. Жанровое своеобразие комедии Чехова.</w:t>
      </w:r>
    </w:p>
    <w:p w14:paraId="389F8A50" w14:textId="77777777" w:rsidR="008F4BBF" w:rsidRDefault="008F4BBF"/>
    <w:sectPr w:rsidR="008F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0A"/>
    <w:rsid w:val="00610292"/>
    <w:rsid w:val="0089550A"/>
    <w:rsid w:val="008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54C1"/>
  <w15:chartTrackingRefBased/>
  <w15:docId w15:val="{888BDE3B-188B-442A-B94A-6F111E1B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292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3425</Words>
  <Characters>19529</Characters>
  <Application>Microsoft Office Word</Application>
  <DocSecurity>0</DocSecurity>
  <Lines>162</Lines>
  <Paragraphs>45</Paragraphs>
  <ScaleCrop>false</ScaleCrop>
  <Company/>
  <LinksUpToDate>false</LinksUpToDate>
  <CharactersWithSpaces>22909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Торконяк Татьяна Васильевна</dc:creator>
  <cp:keywords/>
  <dc:description/>
  <cp:lastModifiedBy>Торконяк Татьяна Васильевна</cp:lastModifiedBy>
  <cp:revision>2</cp:revision>
  <dcterms:created xsi:type="dcterms:W3CDTF">2021-07-02T06:22:00Z</dcterms:created>
  <dcterms:modified xsi:type="dcterms:W3CDTF">2021-07-02T06:31:00Z</dcterms:modified>
</cp:coreProperties>
</file>